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F89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Приложение</w:t>
      </w:r>
    </w:p>
    <w:p w14:paraId="4591C9B9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к постановлению администрации</w:t>
      </w:r>
    </w:p>
    <w:p w14:paraId="04F48F82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муниципального образования</w:t>
      </w:r>
    </w:p>
    <w:p w14:paraId="353224C6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Ленинградский муниципальный округ Краснодарского края</w:t>
      </w:r>
    </w:p>
    <w:p w14:paraId="163B617C" w14:textId="52CD4B61" w:rsidR="003F27DE" w:rsidRPr="004E670B" w:rsidRDefault="00D776EC" w:rsidP="003F27DE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 xml:space="preserve">от </w:t>
      </w:r>
      <w:r w:rsidR="00BD17AF" w:rsidRPr="00BD17AF">
        <w:rPr>
          <w:sz w:val="28"/>
          <w:u w:val="single"/>
        </w:rPr>
        <w:t>27.05.2026</w:t>
      </w:r>
      <w:r w:rsidR="00BD17AF">
        <w:rPr>
          <w:sz w:val="28"/>
        </w:rPr>
        <w:t xml:space="preserve"> г.</w:t>
      </w:r>
      <w:r w:rsidR="003F27DE">
        <w:rPr>
          <w:sz w:val="28"/>
        </w:rPr>
        <w:t xml:space="preserve"> </w:t>
      </w:r>
      <w:r>
        <w:rPr>
          <w:sz w:val="28"/>
        </w:rPr>
        <w:t>№</w:t>
      </w:r>
      <w:r w:rsidR="00246D7F">
        <w:rPr>
          <w:sz w:val="28"/>
        </w:rPr>
        <w:t xml:space="preserve"> </w:t>
      </w:r>
      <w:r w:rsidR="00BD17AF" w:rsidRPr="00BD17AF">
        <w:rPr>
          <w:sz w:val="28"/>
          <w:u w:val="single"/>
        </w:rPr>
        <w:t>709</w:t>
      </w:r>
    </w:p>
    <w:p w14:paraId="6FA5DCB7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jc w:val="center"/>
        <w:rPr>
          <w:sz w:val="28"/>
        </w:rPr>
      </w:pPr>
    </w:p>
    <w:p w14:paraId="49115C6E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«Приложение</w:t>
      </w:r>
    </w:p>
    <w:p w14:paraId="3A13BCDB" w14:textId="201D972D" w:rsidR="008941E8" w:rsidRPr="005B6745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6"/>
        </w:rPr>
      </w:pPr>
      <w:r>
        <w:rPr>
          <w:sz w:val="28"/>
        </w:rPr>
        <w:t>УТВЕРЖДЕН</w:t>
      </w:r>
    </w:p>
    <w:p w14:paraId="2240EFA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муниципального образования</w:t>
      </w:r>
      <w:r>
        <w:rPr>
          <w:sz w:val="28"/>
        </w:rPr>
        <w:br/>
        <w:t>Ленинградский район</w:t>
      </w:r>
    </w:p>
    <w:p w14:paraId="3037C30C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13 ноября 2020 г.</w:t>
      </w:r>
      <w:r>
        <w:rPr>
          <w:sz w:val="28"/>
        </w:rPr>
        <w:t xml:space="preserve"> № </w:t>
      </w:r>
      <w:r>
        <w:rPr>
          <w:sz w:val="28"/>
          <w:u w:val="single"/>
        </w:rPr>
        <w:t>1029</w:t>
      </w:r>
    </w:p>
    <w:p w14:paraId="66427F38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</w:p>
    <w:p w14:paraId="20177BB6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670"/>
        <w:jc w:val="center"/>
        <w:rPr>
          <w:sz w:val="28"/>
        </w:rPr>
      </w:pPr>
    </w:p>
    <w:p w14:paraId="3FF1ABF7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ПАСПОРТ</w:t>
      </w:r>
    </w:p>
    <w:p w14:paraId="355EFB12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 «Обеспечение безопасности</w:t>
      </w:r>
    </w:p>
    <w:p w14:paraId="17D2C14D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населения Ленинградского муниципального округа»</w:t>
      </w:r>
    </w:p>
    <w:p w14:paraId="0B4E5FB2" w14:textId="77777777" w:rsidR="008941E8" w:rsidRDefault="00D776EC">
      <w:pPr>
        <w:widowControl/>
        <w:jc w:val="center"/>
        <w:rPr>
          <w:b/>
          <w:sz w:val="28"/>
        </w:rPr>
      </w:pPr>
      <w:r>
        <w:rPr>
          <w:b/>
          <w:sz w:val="28"/>
        </w:rPr>
        <w:t>(далее муниципальная программа)</w:t>
      </w:r>
    </w:p>
    <w:p w14:paraId="58B9F665" w14:textId="77777777" w:rsidR="008941E8" w:rsidRDefault="008941E8">
      <w:pPr>
        <w:widowControl/>
        <w:jc w:val="center"/>
        <w:outlineLvl w:val="0"/>
        <w:rPr>
          <w:sz w:val="28"/>
        </w:rPr>
      </w:pPr>
    </w:p>
    <w:p w14:paraId="74220CFA" w14:textId="77777777" w:rsidR="004047C0" w:rsidRDefault="004047C0">
      <w:pPr>
        <w:widowControl/>
        <w:jc w:val="center"/>
        <w:outlineLvl w:val="0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8941E8" w14:paraId="3DFDFF8C" w14:textId="77777777" w:rsidTr="004047C0">
        <w:tc>
          <w:tcPr>
            <w:tcW w:w="4678" w:type="dxa"/>
          </w:tcPr>
          <w:p w14:paraId="1D05C60B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Координатор муниципальной </w:t>
            </w:r>
          </w:p>
          <w:p w14:paraId="018B4F9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  <w:p w14:paraId="587830A9" w14:textId="77777777" w:rsidR="008941E8" w:rsidRDefault="008941E8">
            <w:pPr>
              <w:widowControl/>
              <w:jc w:val="both"/>
              <w:rPr>
                <w:sz w:val="28"/>
              </w:rPr>
            </w:pPr>
          </w:p>
        </w:tc>
        <w:tc>
          <w:tcPr>
            <w:tcW w:w="4961" w:type="dxa"/>
          </w:tcPr>
          <w:p w14:paraId="745C354D" w14:textId="40790181" w:rsidR="008941E8" w:rsidRDefault="0095383D" w:rsidP="005C4E22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первый </w:t>
            </w:r>
            <w:r w:rsidR="00BD1E1C">
              <w:rPr>
                <w:sz w:val="28"/>
              </w:rPr>
              <w:t>заместитель главы Ленинградского муниципального округа</w:t>
            </w:r>
            <w:r w:rsidR="00D776EC">
              <w:rPr>
                <w:sz w:val="28"/>
              </w:rPr>
              <w:t>.</w:t>
            </w:r>
          </w:p>
          <w:p w14:paraId="26A90A54" w14:textId="71DE3320" w:rsidR="005C4E22" w:rsidRDefault="005C4E22" w:rsidP="005C4E22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6A2FF974" w14:textId="77777777" w:rsidTr="004047C0">
        <w:tc>
          <w:tcPr>
            <w:tcW w:w="4678" w:type="dxa"/>
          </w:tcPr>
          <w:p w14:paraId="54417F3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Участники муниципальной </w:t>
            </w:r>
          </w:p>
          <w:p w14:paraId="6FB952C4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w="4961" w:type="dxa"/>
          </w:tcPr>
          <w:p w14:paraId="33A90C7C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округа;</w:t>
            </w:r>
          </w:p>
          <w:p w14:paraId="7750BE72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FA70D9A" w14:textId="55171AFB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казенное учреждение «Управление по делам гражданской обороны и чрезвычайных ситуаций» муниципального образования Ленинградский </w:t>
            </w:r>
            <w:r w:rsidR="00E05386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 xml:space="preserve"> (далее - МКУ «Управление по делам ГО и ЧС» Ленинградск</w:t>
            </w:r>
            <w:r w:rsidR="00E05386">
              <w:rPr>
                <w:sz w:val="28"/>
              </w:rPr>
              <w:t>ого муниципального округа</w:t>
            </w:r>
            <w:r>
              <w:rPr>
                <w:sz w:val="28"/>
              </w:rPr>
              <w:t>;</w:t>
            </w:r>
          </w:p>
          <w:p w14:paraId="76C1C640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02DF887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по делам молодежи администрации Ленинградского муниципального округа;</w:t>
            </w:r>
          </w:p>
          <w:p w14:paraId="54827FB7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управление образования администрации Ленинградского муниципального округа;</w:t>
            </w:r>
          </w:p>
          <w:p w14:paraId="2D6A6474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59C7FDE" w14:textId="36BEC3B6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муниципальное казенное учреждение «Аварийно-спасательное формирование муниципального образования Ленинградский </w:t>
            </w:r>
            <w:r w:rsidR="00527E27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>» (далее-МКУ «АСФ</w:t>
            </w:r>
            <w:r w:rsidR="00527E27">
              <w:rPr>
                <w:sz w:val="28"/>
              </w:rPr>
              <w:t xml:space="preserve"> Ленинградского муниципального округа</w:t>
            </w:r>
            <w:r>
              <w:rPr>
                <w:sz w:val="28"/>
              </w:rPr>
              <w:t>»</w:t>
            </w:r>
            <w:r w:rsidR="001F32ED">
              <w:rPr>
                <w:sz w:val="28"/>
              </w:rPr>
              <w:t>;</w:t>
            </w:r>
          </w:p>
          <w:p w14:paraId="3CE05DE2" w14:textId="151180CA" w:rsidR="001F32ED" w:rsidRDefault="001F32ED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1F32ED">
              <w:rPr>
                <w:sz w:val="28"/>
              </w:rPr>
              <w:t>правление строительства, содержания и развития улично-дорожной сети</w:t>
            </w:r>
            <w:r w:rsidR="00AF5704">
              <w:rPr>
                <w:sz w:val="28"/>
              </w:rPr>
              <w:t>;</w:t>
            </w:r>
          </w:p>
          <w:p w14:paraId="53BD003A" w14:textId="01DC3986" w:rsidR="00AF5704" w:rsidRDefault="00B9079D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управление ТЭК и ЖКХ администрации Ленинградского муниципального округа</w:t>
            </w:r>
          </w:p>
          <w:p w14:paraId="3FE25DA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327DF006" w14:textId="77777777" w:rsidTr="004047C0">
        <w:tc>
          <w:tcPr>
            <w:tcW w:w="4678" w:type="dxa"/>
          </w:tcPr>
          <w:p w14:paraId="4D81C7E8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Цель муниципальной программы</w:t>
            </w:r>
          </w:p>
          <w:p w14:paraId="06DEF749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32C1637E" w14:textId="16CBC56D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снижение рисков чрезвычайных ситуаций, повышение безопасности населения и территории муниципального образования Ленинградский муниципальный округ Краснодарского края от угроз природного и техногенного характера;</w:t>
            </w:r>
          </w:p>
          <w:p w14:paraId="4012A68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68C3788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уровня защиты населения и территории муниципального образования Ленинградский муниципальный округ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14:paraId="6C3B1AB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1B0247E5" w14:textId="77777777" w:rsidTr="004047C0">
        <w:tc>
          <w:tcPr>
            <w:tcW w:w="4678" w:type="dxa"/>
          </w:tcPr>
          <w:p w14:paraId="246DD98B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t>Задачи муниципальной программы</w:t>
            </w:r>
          </w:p>
        </w:tc>
        <w:tc>
          <w:tcPr>
            <w:tcW w:w="4961" w:type="dxa"/>
          </w:tcPr>
          <w:p w14:paraId="253F684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      </w:r>
          </w:p>
          <w:p w14:paraId="0C909A9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287D6DF" w14:textId="40748969" w:rsidR="008941E8" w:rsidRDefault="00D776EC" w:rsidP="004047C0">
            <w:pPr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повышение оперативности реагирования спасательных служб экстренного вызова и служб жизнеобеспечения при угрозе возникновения и возникновении </w:t>
            </w:r>
            <w:r>
              <w:rPr>
                <w:sz w:val="28"/>
              </w:rPr>
              <w:lastRenderedPageBreak/>
              <w:t>чрезвычайных ситуаций, аварий и происшествий на территории муниципального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 Ленинградский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 округ Краснодарского края;</w:t>
            </w:r>
          </w:p>
          <w:p w14:paraId="504AE31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3F66DB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14:paraId="7FDB5A6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D27C3E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      </w:r>
          </w:p>
          <w:p w14:paraId="1992A43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9B2E07F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построение муниципальной системы оповещения населения на территории муниципального образования Ленинградский муниципальный округ Краснодарского края.</w:t>
            </w:r>
          </w:p>
          <w:p w14:paraId="4E5B2E0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088D1953" w14:textId="77777777" w:rsidTr="004047C0">
        <w:tc>
          <w:tcPr>
            <w:tcW w:w="4678" w:type="dxa"/>
          </w:tcPr>
          <w:p w14:paraId="418CE53F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Перечень целевых показателей муниципальной программы</w:t>
            </w:r>
          </w:p>
          <w:p w14:paraId="55437F8C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1980F9A6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разработка паспорта безопасности муниципального образования Ленинградский муниципальный округ Краснодарского края;</w:t>
            </w:r>
          </w:p>
          <w:p w14:paraId="03F61C57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3A9F09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функционирующих (работоспособных) камер видеонаблюдения на территории муниципального образования Ленинградский муниципальный округ Краснодарского края;</w:t>
            </w:r>
          </w:p>
          <w:p w14:paraId="797F0F5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A7D6C6E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общее количество камер видеонаблюдения на территории муниципального образования Ленинградский </w:t>
            </w:r>
            <w:r>
              <w:rPr>
                <w:sz w:val="28"/>
              </w:rPr>
              <w:br/>
              <w:t>муниципальный округ Краснодарского края;</w:t>
            </w:r>
          </w:p>
          <w:p w14:paraId="58B5855C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46CA0C9D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созданного резерва для ликвидации чрезвычайных ситуаций межмуниципального и регионального характера, запасов материально-технических, про</w:t>
            </w:r>
            <w:r>
              <w:rPr>
                <w:sz w:val="28"/>
              </w:rPr>
              <w:lastRenderedPageBreak/>
              <w:t>довольственных и иных средств гражданской обороны от установленных объемов и номенклатуры;</w:t>
            </w:r>
          </w:p>
          <w:p w14:paraId="5052B5F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01C3AF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своевременное реагирование на вызов (обращение): количество поступивших вызовов (обращений)/количество исполненных аварийно-спасательных работ.</w:t>
            </w:r>
          </w:p>
          <w:p w14:paraId="260E2AC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49EDF7E6" w14:textId="77777777" w:rsidTr="004047C0">
        <w:tc>
          <w:tcPr>
            <w:tcW w:w="4678" w:type="dxa"/>
          </w:tcPr>
          <w:p w14:paraId="28113BA1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961" w:type="dxa"/>
          </w:tcPr>
          <w:p w14:paraId="382944FD" w14:textId="3C6F5993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2025-202</w:t>
            </w:r>
            <w:r w:rsidR="00B62BD8">
              <w:rPr>
                <w:sz w:val="28"/>
              </w:rPr>
              <w:t>8</w:t>
            </w:r>
            <w:r>
              <w:rPr>
                <w:sz w:val="28"/>
              </w:rPr>
              <w:t>гг.</w:t>
            </w:r>
          </w:p>
          <w:p w14:paraId="22486BE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этапы не предусмотрены.</w:t>
            </w:r>
          </w:p>
          <w:p w14:paraId="4F60A6D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:rsidRPr="006A7E00" w14:paraId="401BB1F9" w14:textId="77777777" w:rsidTr="004047C0">
        <w:tc>
          <w:tcPr>
            <w:tcW w:w="4678" w:type="dxa"/>
          </w:tcPr>
          <w:p w14:paraId="494C1250" w14:textId="77777777" w:rsidR="008941E8" w:rsidRPr="006A7E00" w:rsidRDefault="00D776EC">
            <w:pPr>
              <w:pStyle w:val="af9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E00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программы, всего, в т.ч. по годам и источникам финансирования</w:t>
            </w:r>
          </w:p>
          <w:p w14:paraId="06676626" w14:textId="77777777" w:rsidR="008941E8" w:rsidRPr="006A7E00" w:rsidRDefault="008941E8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C68689" w14:textId="7ECCE181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C3B39" w:rsidRPr="00BC3B39">
              <w:rPr>
                <w:sz w:val="28"/>
                <w:szCs w:val="28"/>
              </w:rPr>
              <w:t>133</w:t>
            </w:r>
            <w:r w:rsidR="00705607">
              <w:rPr>
                <w:sz w:val="28"/>
                <w:szCs w:val="28"/>
              </w:rPr>
              <w:t>397</w:t>
            </w:r>
            <w:r w:rsidR="00BC3B39" w:rsidRPr="00BC3B39">
              <w:rPr>
                <w:sz w:val="28"/>
                <w:szCs w:val="28"/>
              </w:rPr>
              <w:t>,</w:t>
            </w:r>
            <w:r w:rsidR="00705607">
              <w:rPr>
                <w:sz w:val="28"/>
                <w:szCs w:val="28"/>
              </w:rPr>
              <w:t>8</w:t>
            </w:r>
            <w:r w:rsidR="00BC3B39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 xml:space="preserve">тыс. рублей; </w:t>
            </w:r>
          </w:p>
          <w:p w14:paraId="26242198" w14:textId="77777777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средства местного бюджета, в том числе по годам:</w:t>
            </w:r>
          </w:p>
          <w:p w14:paraId="5329864E" w14:textId="1C2F5112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2025 год </w:t>
            </w:r>
            <w:r w:rsidR="00FD443D" w:rsidRPr="00FD443D">
              <w:rPr>
                <w:sz w:val="28"/>
                <w:szCs w:val="28"/>
              </w:rPr>
              <w:t>4</w:t>
            </w:r>
            <w:r w:rsidR="00943B52">
              <w:rPr>
                <w:sz w:val="28"/>
                <w:szCs w:val="28"/>
              </w:rPr>
              <w:t>6</w:t>
            </w:r>
            <w:r w:rsidR="00634B70">
              <w:rPr>
                <w:sz w:val="28"/>
                <w:szCs w:val="28"/>
              </w:rPr>
              <w:t>247</w:t>
            </w:r>
            <w:r w:rsidR="00FD443D" w:rsidRPr="00FD443D">
              <w:rPr>
                <w:sz w:val="28"/>
                <w:szCs w:val="28"/>
              </w:rPr>
              <w:t>,</w:t>
            </w:r>
            <w:r w:rsidR="00634B70">
              <w:rPr>
                <w:sz w:val="28"/>
                <w:szCs w:val="28"/>
              </w:rPr>
              <w:t>5</w:t>
            </w:r>
            <w:r w:rsidR="00FD443D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>тыс. руб.</w:t>
            </w:r>
          </w:p>
          <w:p w14:paraId="7B12401D" w14:textId="1A85A9D2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 w:rsidR="00B62BD8">
              <w:rPr>
                <w:sz w:val="28"/>
                <w:szCs w:val="28"/>
              </w:rPr>
              <w:t>3</w:t>
            </w:r>
            <w:r w:rsidR="008C0D48">
              <w:rPr>
                <w:sz w:val="28"/>
                <w:szCs w:val="28"/>
              </w:rPr>
              <w:t>4067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1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06329A51" w14:textId="1BEF1A53" w:rsidR="008941E8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2027 год 2</w:t>
            </w:r>
            <w:r w:rsidR="00B62BD8">
              <w:rPr>
                <w:sz w:val="28"/>
                <w:szCs w:val="28"/>
              </w:rPr>
              <w:t>6541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6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14F2C531" w14:textId="383472E4" w:rsidR="00B1146E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26541,6 тыс. руб.</w:t>
            </w:r>
          </w:p>
          <w:p w14:paraId="76C6F537" w14:textId="77777777" w:rsidR="00B66DA1" w:rsidRDefault="00B66DA1" w:rsidP="00B66DA1">
            <w:pPr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бюджета, в том числе по годам:</w:t>
            </w:r>
          </w:p>
          <w:p w14:paraId="1D6996B2" w14:textId="5A5ED1B5" w:rsidR="00B66DA1" w:rsidRPr="006A7E00" w:rsidRDefault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736E9" w:rsidRPr="00E736E9">
              <w:rPr>
                <w:sz w:val="28"/>
                <w:szCs w:val="28"/>
              </w:rPr>
              <w:t>4848,7</w:t>
            </w:r>
            <w:r>
              <w:rPr>
                <w:sz w:val="28"/>
                <w:szCs w:val="28"/>
              </w:rPr>
              <w:t>тыс. руб.</w:t>
            </w:r>
          </w:p>
          <w:p w14:paraId="1BB10A8E" w14:textId="710CAD56" w:rsidR="00B66DA1" w:rsidRPr="006A7E00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71EE9F3B" w14:textId="7DD2C880" w:rsidR="00B66DA1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2027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6232B13E" w14:textId="70E84D83" w:rsidR="008941E8" w:rsidRPr="006A7E00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0 тыс. руб.</w:t>
            </w:r>
          </w:p>
          <w:p w14:paraId="5E56B99D" w14:textId="77777777" w:rsidR="004047C0" w:rsidRPr="006A7E00" w:rsidRDefault="004047C0">
            <w:pPr>
              <w:widowControl/>
              <w:ind w:firstLine="176"/>
              <w:jc w:val="both"/>
              <w:rPr>
                <w:sz w:val="28"/>
                <w:szCs w:val="28"/>
              </w:rPr>
            </w:pPr>
          </w:p>
        </w:tc>
      </w:tr>
    </w:tbl>
    <w:p w14:paraId="0187738E" w14:textId="77777777" w:rsidR="008941E8" w:rsidRDefault="00D776EC">
      <w:pPr>
        <w:numPr>
          <w:ilvl w:val="0"/>
          <w:numId w:val="1"/>
        </w:numPr>
        <w:tabs>
          <w:tab w:val="left" w:pos="284"/>
        </w:tabs>
        <w:jc w:val="center"/>
        <w:rPr>
          <w:b/>
          <w:sz w:val="28"/>
        </w:rPr>
      </w:pPr>
      <w:r>
        <w:rPr>
          <w:b/>
          <w:sz w:val="28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4468B6BF" w14:textId="77777777" w:rsidR="008941E8" w:rsidRDefault="008941E8">
      <w:pPr>
        <w:widowControl/>
        <w:tabs>
          <w:tab w:val="left" w:pos="284"/>
        </w:tabs>
        <w:ind w:left="720"/>
        <w:rPr>
          <w:b/>
          <w:sz w:val="28"/>
        </w:rPr>
      </w:pPr>
    </w:p>
    <w:p w14:paraId="0037A505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безопасности населения муниципального образования Ленинградский муниципальный округ Краснодарского края, формирование, поддержание и развитие среды жизнедеятельности, соблюдение жизненно важных интересов личности, общества, недопущение, предупреждение и оперативная ликвидация чрезвычайных ситуаций являются приоритетными направлениями деятельности органов местного самоуправления.</w:t>
      </w:r>
    </w:p>
    <w:p w14:paraId="71C25168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условиях сохранения высокого уровня угрозы природного и техногенного характера для устойчивого социально-экономического развития муниципального образования Ленинградский муниципальный округ Краснодарского края одним из важных элементов является повышение уровня защиты населения и территорий.</w:t>
      </w:r>
    </w:p>
    <w:p w14:paraId="46BA0382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Обстановка, в рассматриваемой сфере, диктует настоятельную потребность в дальнейшей реализации задач по обеспечению безопасности </w:t>
      </w:r>
      <w:r>
        <w:rPr>
          <w:rFonts w:ascii="Times New Roman" w:hAnsi="Times New Roman"/>
          <w:sz w:val="28"/>
        </w:rPr>
        <w:lastRenderedPageBreak/>
        <w:t>жизнедеятельности в полном объеме и в обеспечении ее эксплуатации, надлежащего технического состояния и функционирования.</w:t>
      </w:r>
    </w:p>
    <w:p w14:paraId="69257CB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По-прежнему актуальными остаются задачи обеспечения общественной безопасности, сохранности имущества граждан, развития единой государственной системы предупреждения и ликвидации чрезвычайных ситуаций, противодействия угрозам чрезвычайных ситуаций в муниципальном образовании Ленинградский муниципальный округ Краснодарского края.</w:t>
      </w:r>
    </w:p>
    <w:p w14:paraId="5E2DBD2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Важным приоритетным направлением реализации программы является обеспечение необходимого уровня пожарной безопасности и минимизация потерь вследствие пожаров в муниципальных учреждениях образования.</w:t>
      </w:r>
    </w:p>
    <w:p w14:paraId="1BBDC6F4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Вследствие возникающих опасностей одной из основных задач является организация оповещения и информирования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14:paraId="5A862CF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Своевременное доведение информации и сигналов оповещения до органов управления, сил гражданской обороны и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об угрозе возникновении ЧС природного и техногенного характера является решающим фактором для обеспечения оперативного и своевременного принятия мер по защите населения и тем самым избежать человеческих жертв.</w:t>
      </w:r>
    </w:p>
    <w:p w14:paraId="6877237E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Также, остро стоит проблема организации эксплуатации инфраструктуры муниципальной системы видеонаблюдения АПК «Безопасный город». Для организации каналов связи, электроснабжения, монтажа, технического обслуживания и модернизации существующего оборудования, оплаты трафика и электроэнергии, необходимы расходы муниципального бюджета.</w:t>
      </w:r>
    </w:p>
    <w:p w14:paraId="3D9981F9" w14:textId="77777777" w:rsidR="008941E8" w:rsidRDefault="00D776EC" w:rsidP="004047C0">
      <w:pPr>
        <w:suppressAutoHyphens/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Рост правонарушений вынуждает муниципальные органы власти принимать меры, направленные на защиту граждан, для этого необходимо использовать, в первую очередь, меры профилактики, направленные на защиту объектов с массовым пребыванием людей с использованием аппаратно-программных средств «Безопасный город». </w:t>
      </w:r>
    </w:p>
    <w:p w14:paraId="451C0832" w14:textId="77777777" w:rsidR="008941E8" w:rsidRDefault="00D776EC" w:rsidP="004047C0">
      <w:pPr>
        <w:tabs>
          <w:tab w:val="left" w:pos="709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ab/>
        <w:t>Все эти мероприятия отражают стратегию по приоритетным направлениям профилактики и борьбы с преступностью, защите от террористических угроз и предупреждению и ликвидации чрезвычайных ситуаций.</w:t>
      </w:r>
    </w:p>
    <w:p w14:paraId="5F733EBA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разработана для объединения и координации деятельности органов местного самоуправления на территории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муниципальному образовании Ленинградский муниципальный округ Краснодарского края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</w:t>
      </w:r>
      <w:r>
        <w:rPr>
          <w:rFonts w:ascii="Times New Roman" w:hAnsi="Times New Roman"/>
          <w:sz w:val="28"/>
        </w:rPr>
        <w:lastRenderedPageBreak/>
        <w:t>чрезвычайных ситуаций, предупреждения и ликвидации последствий чрезвычайных ситуаций природного и техногенного характера.</w:t>
      </w:r>
    </w:p>
    <w:p w14:paraId="633A5A3B" w14:textId="77777777" w:rsidR="008941E8" w:rsidRDefault="008941E8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</w:p>
    <w:p w14:paraId="50A48284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2. Основные цели, задачи, сроки и этапы реализации </w:t>
      </w:r>
    </w:p>
    <w:p w14:paraId="522FF02C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141DA93F" w14:textId="77777777" w:rsidR="008941E8" w:rsidRDefault="008941E8" w:rsidP="004047C0">
      <w:pPr>
        <w:suppressAutoHyphens/>
        <w:ind w:firstLine="851"/>
        <w:jc w:val="center"/>
        <w:outlineLvl w:val="0"/>
        <w:rPr>
          <w:b/>
          <w:sz w:val="28"/>
        </w:rPr>
      </w:pPr>
    </w:p>
    <w:p w14:paraId="50F28085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Основной целью программы является создание условий для обеспечения безопасности жизнедеятельности населения муниципального образования Ленинградский муниципальный округ Краснодарского края.</w:t>
      </w:r>
    </w:p>
    <w:p w14:paraId="023955B9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Задачами муниципальной программы являются: </w:t>
      </w:r>
    </w:p>
    <w:p w14:paraId="6C9A40CB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</w:r>
    </w:p>
    <w:p w14:paraId="74B49A7D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повышение уровня безопасности общества, объектов различной категории важности, а также повышение эффективности охраны общественного порядка и общественной безопасности, в том числе при проведении культурно-массовых мероприятий;</w:t>
      </w:r>
    </w:p>
    <w:p w14:paraId="4F97B02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сбор и обмен информацией в области защиты населения и территорий от чрезвычайных ситуаций,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 снижение размера ущерба и потерь от чрезвычайных ситуаций;</w:t>
      </w:r>
    </w:p>
    <w:p w14:paraId="094DED6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последствий;</w:t>
      </w:r>
    </w:p>
    <w:p w14:paraId="0D98B64D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создание и содержание в целях гражданской обороны и предупреждения, и ликвидации чрезвычайных ситуаций запасов материально-технических, продовольственных, медицинских и иных средств;</w:t>
      </w:r>
    </w:p>
    <w:p w14:paraId="369658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</w:r>
    </w:p>
    <w:p w14:paraId="40CC219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информационно сопровождение пропаганды здорового образа жизни на территории муниципального образования Ленинградский муниципальный округ Краснодарского края.</w:t>
      </w:r>
    </w:p>
    <w:p w14:paraId="7232B58A" w14:textId="711B56B8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Срок реализации программы: период с 2025 года до 202</w:t>
      </w:r>
      <w:r w:rsidR="00705607">
        <w:rPr>
          <w:sz w:val="28"/>
        </w:rPr>
        <w:t>8</w:t>
      </w:r>
      <w:r>
        <w:rPr>
          <w:sz w:val="28"/>
        </w:rPr>
        <w:t xml:space="preserve"> года включительно.</w:t>
      </w:r>
    </w:p>
    <w:p w14:paraId="1E6B54BD" w14:textId="33A76AF2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Целевые показатели муниципальной программы приведены в </w:t>
      </w:r>
      <w:r w:rsidR="00D57226">
        <w:rPr>
          <w:sz w:val="28"/>
        </w:rPr>
        <w:br/>
      </w:r>
      <w:r>
        <w:rPr>
          <w:sz w:val="28"/>
        </w:rPr>
        <w:t xml:space="preserve">приложении </w:t>
      </w:r>
      <w:r w:rsidR="00D57226">
        <w:rPr>
          <w:sz w:val="28"/>
        </w:rPr>
        <w:t>1.</w:t>
      </w:r>
    </w:p>
    <w:p w14:paraId="169E95D4" w14:textId="77777777" w:rsidR="008941E8" w:rsidRDefault="008941E8" w:rsidP="004047C0">
      <w:pPr>
        <w:suppressAutoHyphens/>
        <w:ind w:firstLine="709"/>
        <w:jc w:val="both"/>
        <w:rPr>
          <w:sz w:val="28"/>
        </w:rPr>
      </w:pPr>
    </w:p>
    <w:p w14:paraId="5CE69E36" w14:textId="77777777" w:rsidR="008941E8" w:rsidRDefault="00D776EC" w:rsidP="004047C0">
      <w:pPr>
        <w:pStyle w:val="ConsPlusNormal"/>
        <w:suppressAutoHyphens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Перечень и краткое описание основных мероприятий</w:t>
      </w:r>
    </w:p>
    <w:p w14:paraId="1650604D" w14:textId="77777777" w:rsidR="008941E8" w:rsidRDefault="00D776EC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14:paraId="248B25EB" w14:textId="77777777" w:rsidR="008941E8" w:rsidRDefault="008941E8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</w:p>
    <w:p w14:paraId="093A67D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оперативных служб, отраслевых (функциональных) и территориальных органов администрации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Ленинградском муниципальном округе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ситуаций.</w:t>
      </w:r>
    </w:p>
    <w:p w14:paraId="20AE50D0" w14:textId="77777777" w:rsidR="008941E8" w:rsidRDefault="00D776EC" w:rsidP="004047C0">
      <w:pPr>
        <w:suppressAutoHyphens/>
        <w:spacing w:before="14" w:line="324" w:lineRule="exact"/>
        <w:ind w:left="7" w:right="7" w:firstLine="709"/>
        <w:jc w:val="both"/>
        <w:rPr>
          <w:spacing w:val="-1"/>
          <w:sz w:val="28"/>
        </w:rPr>
      </w:pPr>
      <w:r>
        <w:rPr>
          <w:spacing w:val="-1"/>
          <w:sz w:val="28"/>
        </w:rPr>
        <w:t>Перечень основных мероприятий муниципальной программы приведен в Приложении 2 к программе.</w:t>
      </w:r>
    </w:p>
    <w:p w14:paraId="5A5F0DC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 процессе разработки проектной и закупочной документации объемы и стоимость мероприятий могут корректироваться.</w:t>
      </w:r>
    </w:p>
    <w:p w14:paraId="0B9FAF49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081434E7" w14:textId="77777777" w:rsidR="008941E8" w:rsidRDefault="00D776EC" w:rsidP="004047C0">
      <w:pPr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4. Обоснование ресурсного обеспечения муниципальной программы</w:t>
      </w:r>
    </w:p>
    <w:p w14:paraId="0A3E29EF" w14:textId="77777777" w:rsidR="008941E8" w:rsidRPr="00D776EC" w:rsidRDefault="008941E8" w:rsidP="004047C0">
      <w:pPr>
        <w:suppressAutoHyphens/>
        <w:ind w:firstLine="709"/>
        <w:jc w:val="center"/>
        <w:rPr>
          <w:b/>
          <w:sz w:val="30"/>
          <w:szCs w:val="30"/>
        </w:rPr>
      </w:pPr>
    </w:p>
    <w:p w14:paraId="0DDB692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Программы финансирование предполагается за счет средств местного бюджета. </w:t>
      </w:r>
    </w:p>
    <w:p w14:paraId="355DC0E7" w14:textId="3171EA8D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Общий объем финансирования Программы составляет </w:t>
      </w:r>
      <w:r w:rsidR="00705607" w:rsidRPr="00BC3B39">
        <w:rPr>
          <w:sz w:val="28"/>
          <w:szCs w:val="28"/>
        </w:rPr>
        <w:t>133</w:t>
      </w:r>
      <w:r w:rsidR="00705607">
        <w:rPr>
          <w:sz w:val="28"/>
          <w:szCs w:val="28"/>
        </w:rPr>
        <w:t>397</w:t>
      </w:r>
      <w:r w:rsidR="00705607" w:rsidRPr="00BC3B39">
        <w:rPr>
          <w:sz w:val="28"/>
          <w:szCs w:val="28"/>
        </w:rPr>
        <w:t>,</w:t>
      </w:r>
      <w:r w:rsidR="00705607">
        <w:rPr>
          <w:sz w:val="28"/>
          <w:szCs w:val="28"/>
        </w:rPr>
        <w:t>8</w:t>
      </w:r>
      <w:r w:rsidR="00FD443D">
        <w:rPr>
          <w:sz w:val="28"/>
          <w:szCs w:val="28"/>
        </w:rPr>
        <w:t xml:space="preserve"> </w:t>
      </w:r>
      <w:r>
        <w:rPr>
          <w:sz w:val="28"/>
        </w:rPr>
        <w:t>тыс. рублей.</w:t>
      </w:r>
    </w:p>
    <w:p w14:paraId="68BE3F8C" w14:textId="6D21E611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Расчет суммы на содержание МКУ «Управление по делам ГО и ЧС» </w:t>
      </w:r>
      <w:r w:rsidR="00B364D5">
        <w:rPr>
          <w:sz w:val="28"/>
        </w:rPr>
        <w:t xml:space="preserve">Ленинградского муниципального округа </w:t>
      </w:r>
      <w:r>
        <w:rPr>
          <w:sz w:val="28"/>
        </w:rPr>
        <w:t>произведен на основании сметы расходов, предоставленной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598D1B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техническое обслуживание муниципального сегмента АПК «Безопасный город» произведен на основании рассмотрения коммерческих предложений от организаций, производящих техническое обслуживание систем видеонаблюдения.</w:t>
      </w:r>
    </w:p>
    <w:p w14:paraId="32B192D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закупку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 произведен на основании мониторинга сайтов компаний производителей указанного оборудования в сети Интернет.</w:t>
      </w:r>
    </w:p>
    <w:p w14:paraId="615A777A" w14:textId="2A912348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 произведен на основании предоставленной сметы расходов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6A66074" w14:textId="3003E04B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суммы, необходимой для закупки муниципального резерва произведен в соответствии с номенклатурой, утвержденной администрацией муниципального образования Ленинградский район от 21 апреля 2023 г. № 373 «О порядке создания, использования и восполнения резерва материальных ресурсов муниципальною образования Ленинградский район для ликвидации чрезвычайных ситуаций природного и техногенного характера» (с изменениями от 16 сентября 2024 г. № 888), а также коммерческих предложений, опубликованных на официальных сайтах компаний.</w:t>
      </w:r>
    </w:p>
    <w:p w14:paraId="17CF39E1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Обоснование ресурсного обеспечения муниципальной программы представлено в приложении 3 к программе.</w:t>
      </w:r>
    </w:p>
    <w:p w14:paraId="03EC2A42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161DDE53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5. Методика оценки эффективности реализации </w:t>
      </w:r>
    </w:p>
    <w:p w14:paraId="12E6E069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3E3BCFD8" w14:textId="77777777" w:rsidR="008941E8" w:rsidRPr="00D776EC" w:rsidRDefault="008941E8" w:rsidP="004047C0">
      <w:pPr>
        <w:tabs>
          <w:tab w:val="left" w:pos="3060"/>
        </w:tabs>
        <w:suppressAutoHyphens/>
        <w:ind w:firstLine="709"/>
        <w:jc w:val="center"/>
        <w:rPr>
          <w:b/>
          <w:sz w:val="30"/>
          <w:szCs w:val="30"/>
        </w:rPr>
      </w:pPr>
    </w:p>
    <w:p w14:paraId="17A1780C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администрации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края».</w:t>
      </w:r>
    </w:p>
    <w:p w14:paraId="2887316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57E7250" w14:textId="77777777" w:rsidR="008941E8" w:rsidRDefault="00D776EC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расчета эффективности целевых показателей Программы изложена в приложении 4.</w:t>
      </w:r>
    </w:p>
    <w:p w14:paraId="3EF44E9D" w14:textId="77777777" w:rsidR="008941E8" w:rsidRDefault="008941E8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</w:p>
    <w:p w14:paraId="3D78B7EC" w14:textId="77777777" w:rsidR="008941E8" w:rsidRDefault="00D776EC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6. Механизм реализации муниципальной программы</w:t>
      </w:r>
    </w:p>
    <w:p w14:paraId="5B34BF3C" w14:textId="77777777" w:rsidR="008941E8" w:rsidRDefault="008941E8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</w:p>
    <w:p w14:paraId="11994D39" w14:textId="0079D1AE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Реализация Подпрограммы осуществляется путем выполнения программных мероприятий в составе, содержании, объемах и сроках, предусмотренных ею. Ответственность за выполнение мероприятий лежит на исполнителях мероприятий Программы. Координатором мероприятий, предусмотренных настоящей Программой, является</w:t>
      </w:r>
      <w:r w:rsidR="00373703">
        <w:rPr>
          <w:sz w:val="28"/>
        </w:rPr>
        <w:t xml:space="preserve"> первый</w:t>
      </w:r>
      <w:r>
        <w:rPr>
          <w:sz w:val="28"/>
        </w:rPr>
        <w:t xml:space="preserve"> </w:t>
      </w:r>
      <w:r w:rsidR="00E06FEA">
        <w:rPr>
          <w:sz w:val="28"/>
        </w:rPr>
        <w:t>заместитель главы Ленинградского муниципального округа</w:t>
      </w:r>
      <w:r>
        <w:rPr>
          <w:sz w:val="28"/>
        </w:rPr>
        <w:t>.</w:t>
      </w:r>
    </w:p>
    <w:p w14:paraId="413430D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Механизм реализации Подпрограммы предполагает закупку товаров, работ, услуг для муниципальных нужд за счет средств местного бюджета (бюджета муниципального образования Ленинградский муниципальный округ Краснодарского края)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0A4182BE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Координатор Программы в процессе ее реализации:</w:t>
      </w:r>
    </w:p>
    <w:p w14:paraId="0E416B1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несет ответственность за реализацию Программы, осуществляет координацию исполнителей мероприятий Программы в части обеспечения эффективного и целевого использования бюджетных средств, выделенных на ее реализацию;</w:t>
      </w:r>
    </w:p>
    <w:p w14:paraId="7EB5664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 учетом выделяемых на реализацию Программы финансовых средств ежегодного в установленном порядке принимает меры по уточнению целевых показателей и затрат по программным мероприятиям, механизму реализации Программы;</w:t>
      </w:r>
    </w:p>
    <w:p w14:paraId="1021C2B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осуществляет подготовку предложений по корректировке Программы;</w:t>
      </w:r>
    </w:p>
    <w:p w14:paraId="7A37589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разрабатывает в пределах своих полномочий правовые акты, необходимые для реализации Программы;</w:t>
      </w:r>
    </w:p>
    <w:p w14:paraId="384F8E7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согласовывает с основными исполнителями Программы возможные сроки выполнения мероприятий, объемы и источники финансирования;</w:t>
      </w:r>
    </w:p>
    <w:p w14:paraId="5F189EBA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организует внедрение информационных технологий в целях управления реализацией Программы и контроля за ходом программных мероприятий.</w:t>
      </w:r>
    </w:p>
    <w:p w14:paraId="4E8E345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Исполнители мероприятий Программы в процессе ее реализации:</w:t>
      </w:r>
    </w:p>
    <w:p w14:paraId="4079CCBC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координатору Подпрограммы по уточнению показателей, применяемых для оценки социально-экономической эффективности Программы;</w:t>
      </w:r>
    </w:p>
    <w:p w14:paraId="1BB022D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по внесению изменений в Программу;</w:t>
      </w:r>
    </w:p>
    <w:p w14:paraId="4F34493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выполняют мероприятия Программы в объеме бюджетных ассигнований, утвержденных решением Совета муниципального образования Ленинградский район о местном бюджете (бюджете муниципального образования Ленинградский муниципальный округ Краснодарского края) на очередной финансовый год и плановый период;</w:t>
      </w:r>
    </w:p>
    <w:p w14:paraId="23E9EA5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закупку товаров, работ, услуг для обеспечения муниципальных нужд в соответствии с действующим законодательством;</w:t>
      </w:r>
    </w:p>
    <w:p w14:paraId="5FD1101B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Администрация муниципального образования Ленинградский муниципальный округ Краснодарского края является главным распорядителем в рамках финансирования следующих мероприятий программы:</w:t>
      </w:r>
    </w:p>
    <w:p w14:paraId="7263D497" w14:textId="4A7A4F1D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содержание МКУ «Управление по делам ГО и ЧС» </w:t>
      </w:r>
      <w:r w:rsidR="00E06FEA">
        <w:rPr>
          <w:sz w:val="28"/>
        </w:rPr>
        <w:t>Ленинградского муниципального округа</w:t>
      </w:r>
      <w:r>
        <w:rPr>
          <w:sz w:val="28"/>
        </w:rPr>
        <w:t>;</w:t>
      </w:r>
    </w:p>
    <w:p w14:paraId="7ADF9D9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техническое обслуживание и содержание существующей системы обзорного видеонаблюдения «Безопасный город»;</w:t>
      </w:r>
    </w:p>
    <w:p w14:paraId="6FAC8F20" w14:textId="26195F39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город»;</w:t>
      </w:r>
    </w:p>
    <w:p w14:paraId="3666DBC9" w14:textId="0CA2B6DB" w:rsidR="005F4B65" w:rsidRDefault="005F4B65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 w:rsidRPr="005F4B65">
        <w:rPr>
          <w:sz w:val="28"/>
        </w:rPr>
        <w:t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</w:r>
      <w:r>
        <w:rPr>
          <w:sz w:val="28"/>
        </w:rPr>
        <w:t>;</w:t>
      </w:r>
    </w:p>
    <w:p w14:paraId="49FBBB88" w14:textId="31051205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»;</w:t>
      </w:r>
    </w:p>
    <w:p w14:paraId="595622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хранение и восполнение резерва материальных ресурсов на ликвидацию чрезвычайных ситуаций и запасов гражданской обороны.</w:t>
      </w:r>
    </w:p>
    <w:p w14:paraId="5874920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изготовление плана действий по предупреждению чрезвычайных ситуаций природного и техногенного характера на территории муниципального образования Ленинградский муниципальный округ Краснодарского края;</w:t>
      </w:r>
    </w:p>
    <w:p w14:paraId="0B1236B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паспорта безопасности муниципального образования Ленинградский муниципальный округ Краснодарского края;</w:t>
      </w:r>
    </w:p>
    <w:p w14:paraId="54C9B1B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оборудование муниципальных учреждений образования системой пожарной сигнализацией;</w:t>
      </w:r>
    </w:p>
    <w:p w14:paraId="58B4A6C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эксплуатационных испытаний ограждений на крышах муниципальных учреждений образования;</w:t>
      </w:r>
    </w:p>
    <w:p w14:paraId="256E271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испытания пожарных лестниц муниципальных учреждений образования;</w:t>
      </w:r>
    </w:p>
    <w:p w14:paraId="0DDD4856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ремонт и модернизация системы пожарной сигнализации муниципальных учреждений образования;</w:t>
      </w:r>
    </w:p>
    <w:p w14:paraId="7D2CD59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знаками, табличками пожарной безопасности муниципальных учреждений образования;</w:t>
      </w:r>
    </w:p>
    <w:p w14:paraId="3C0A231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огнезащитной обработки деревянных (металлических) конструкций кровли муниципальных учреждений образования;</w:t>
      </w:r>
    </w:p>
    <w:p w14:paraId="6BF04C1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первичными средствами пожаротушения муниципальных учреждений образования;</w:t>
      </w:r>
    </w:p>
    <w:p w14:paraId="7CA322E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планов эвакуации в соответствии с ГОСТ в муниципальных учреждениях образования;</w:t>
      </w:r>
    </w:p>
    <w:p w14:paraId="197F0C8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приобретение средств индивидуальной защиты органов дыхания и зрения человека от опасных факторов пожара;</w:t>
      </w:r>
    </w:p>
    <w:p w14:paraId="3A0F6BD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и установка противопожарных люков в муниципальных учреждениях образования;</w:t>
      </w:r>
    </w:p>
    <w:p w14:paraId="7CA8A25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оценки пожарного риска в муниципальных учреждениях образования;</w:t>
      </w:r>
    </w:p>
    <w:p w14:paraId="6C68ED3F" w14:textId="0DC83FE4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другие противопожарные мероприятия</w:t>
      </w:r>
      <w:r w:rsidR="006A7E00">
        <w:rPr>
          <w:sz w:val="28"/>
        </w:rPr>
        <w:t>;</w:t>
      </w:r>
    </w:p>
    <w:p w14:paraId="185FAF90" w14:textId="58BCDDC4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</w:t>
      </w:r>
      <w:r w:rsidRPr="006A7E00">
        <w:rPr>
          <w:sz w:val="28"/>
          <w:szCs w:val="28"/>
        </w:rPr>
        <w:t>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</w:r>
      <w:r>
        <w:rPr>
          <w:sz w:val="28"/>
          <w:szCs w:val="28"/>
        </w:rPr>
        <w:t>;</w:t>
      </w:r>
    </w:p>
    <w:p w14:paraId="3D02C985" w14:textId="60B1AC58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беспечение инженерно-технической защищенности административного здания ОМВД России по Ленинградскому району</w:t>
      </w:r>
      <w:r>
        <w:rPr>
          <w:sz w:val="28"/>
          <w:szCs w:val="28"/>
        </w:rPr>
        <w:t>;</w:t>
      </w:r>
    </w:p>
    <w:p w14:paraId="23A8AC2F" w14:textId="0527BCF9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казание транспортной услуги для доставки волонтеров в г. Анапу</w:t>
      </w:r>
      <w:r w:rsidR="007A1F35">
        <w:rPr>
          <w:sz w:val="28"/>
          <w:szCs w:val="28"/>
        </w:rPr>
        <w:t>;</w:t>
      </w:r>
    </w:p>
    <w:p w14:paraId="39F24AA7" w14:textId="1133ECC8" w:rsidR="00101A14" w:rsidRDefault="007A1F35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приобретение тепловых пушек для обогрева</w:t>
      </w:r>
      <w:r w:rsidR="00670FD2">
        <w:rPr>
          <w:sz w:val="28"/>
          <w:szCs w:val="28"/>
        </w:rPr>
        <w:t>;</w:t>
      </w:r>
    </w:p>
    <w:p w14:paraId="39D2D542" w14:textId="16FF2A4C" w:rsidR="00670FD2" w:rsidRDefault="00670FD2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670FD2">
        <w:rPr>
          <w:sz w:val="28"/>
          <w:szCs w:val="28"/>
        </w:rPr>
        <w:t>риобретение, монтаж и дооборудование дверей, противопожарных дверей (люков) в образовательных учреждениях (приобретение материалов)</w:t>
      </w:r>
      <w:r>
        <w:rPr>
          <w:sz w:val="28"/>
          <w:szCs w:val="28"/>
        </w:rPr>
        <w:t>;</w:t>
      </w:r>
    </w:p>
    <w:p w14:paraId="28FFE0B1" w14:textId="3501FE20" w:rsidR="007A1F35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 xml:space="preserve">ыполнение работ по проектированию объекта «Строительство примыкания к автомобильной дороге IV технической категории подъезд к п. </w:t>
      </w:r>
      <w:proofErr w:type="spellStart"/>
      <w:r w:rsidRPr="00CA4AC1">
        <w:rPr>
          <w:sz w:val="28"/>
          <w:szCs w:val="28"/>
        </w:rPr>
        <w:t>Бичевый</w:t>
      </w:r>
      <w:proofErr w:type="spellEnd"/>
      <w:r w:rsidRPr="00CA4AC1">
        <w:rPr>
          <w:sz w:val="28"/>
          <w:szCs w:val="28"/>
        </w:rPr>
        <w:t xml:space="preserve"> на участке км 4+790 справа»</w:t>
      </w:r>
      <w:r>
        <w:rPr>
          <w:sz w:val="28"/>
          <w:szCs w:val="28"/>
        </w:rPr>
        <w:t>;</w:t>
      </w:r>
    </w:p>
    <w:p w14:paraId="292759E0" w14:textId="3C5AD5DA" w:rsidR="00CA4AC1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осстановление работоспособности видеокамер, линий АПК «Безопасный город»</w:t>
      </w:r>
      <w:r>
        <w:rPr>
          <w:sz w:val="28"/>
          <w:szCs w:val="28"/>
        </w:rPr>
        <w:t>;</w:t>
      </w:r>
    </w:p>
    <w:p w14:paraId="7BF560D1" w14:textId="216541CE" w:rsidR="00CA4AC1" w:rsidRDefault="00CA4AC1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 w:rsidRPr="00CA4AC1">
        <w:rPr>
          <w:sz w:val="28"/>
          <w:szCs w:val="28"/>
        </w:rPr>
        <w:t>ехническое обслуживание муниципальной автоматизированной системы</w:t>
      </w:r>
      <w:r>
        <w:rPr>
          <w:sz w:val="28"/>
          <w:szCs w:val="28"/>
        </w:rPr>
        <w:t xml:space="preserve"> </w:t>
      </w:r>
      <w:r w:rsidRPr="00CA4AC1">
        <w:rPr>
          <w:sz w:val="28"/>
          <w:szCs w:val="28"/>
        </w:rPr>
        <w:t>централизованного оповещения населения</w:t>
      </w:r>
      <w:r w:rsidR="00002432">
        <w:rPr>
          <w:sz w:val="28"/>
          <w:szCs w:val="28"/>
        </w:rPr>
        <w:t>;</w:t>
      </w:r>
    </w:p>
    <w:p w14:paraId="6D0CBF97" w14:textId="4D821680" w:rsidR="00002432" w:rsidRDefault="00002432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приобретение раций для добровольно пожарных дружин;</w:t>
      </w:r>
    </w:p>
    <w:p w14:paraId="08FFEA3E" w14:textId="5C95EA4C" w:rsidR="00002432" w:rsidRPr="006A7E00" w:rsidRDefault="00A46C19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ремонт неисправных источников противопожарного водоснабжения.</w:t>
      </w:r>
    </w:p>
    <w:p w14:paraId="10627DA7" w14:textId="77777777" w:rsidR="008941E8" w:rsidRDefault="00D776EC" w:rsidP="004047C0">
      <w:pPr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Контроль за ходом выполнения муниципальной программы осуществляет отдел экономики администрации муниципального образования Ленинградский муниципальный округ Краснодарского края.</w:t>
      </w:r>
    </w:p>
    <w:p w14:paraId="24C0CF0E" w14:textId="77777777" w:rsidR="008E2A31" w:rsidRDefault="008E2A31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30F986BE" w14:textId="02F46633" w:rsidR="008941E8" w:rsidRDefault="00AB4DF6">
      <w:pPr>
        <w:widowControl/>
        <w:tabs>
          <w:tab w:val="left" w:pos="7230"/>
        </w:tabs>
        <w:rPr>
          <w:sz w:val="28"/>
        </w:rPr>
      </w:pPr>
      <w:bookmarkStart w:id="0" w:name="_Hlk216334503"/>
      <w:r>
        <w:rPr>
          <w:sz w:val="28"/>
        </w:rPr>
        <w:t>П</w:t>
      </w:r>
      <w:r w:rsidR="00906C92">
        <w:rPr>
          <w:sz w:val="28"/>
        </w:rPr>
        <w:t>ерв</w:t>
      </w:r>
      <w:r>
        <w:rPr>
          <w:sz w:val="28"/>
        </w:rPr>
        <w:t>ый</w:t>
      </w:r>
      <w:r w:rsidR="00906C92">
        <w:rPr>
          <w:sz w:val="28"/>
        </w:rPr>
        <w:t xml:space="preserve"> з</w:t>
      </w:r>
      <w:r w:rsidR="00E05386">
        <w:rPr>
          <w:sz w:val="28"/>
        </w:rPr>
        <w:t>аместител</w:t>
      </w:r>
      <w:r>
        <w:rPr>
          <w:sz w:val="28"/>
        </w:rPr>
        <w:t>ь</w:t>
      </w:r>
      <w:r w:rsidR="00E05386">
        <w:rPr>
          <w:sz w:val="28"/>
        </w:rPr>
        <w:t xml:space="preserve"> главы</w:t>
      </w:r>
    </w:p>
    <w:p w14:paraId="628B0375" w14:textId="28751CD0" w:rsidR="00E05386" w:rsidRDefault="00E05386" w:rsidP="00C26D4D">
      <w:pPr>
        <w:widowControl/>
        <w:tabs>
          <w:tab w:val="left" w:pos="6521"/>
        </w:tabs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  <w:t xml:space="preserve"> </w:t>
      </w:r>
      <w:r w:rsidR="00943B52">
        <w:rPr>
          <w:sz w:val="28"/>
        </w:rPr>
        <w:t xml:space="preserve">        </w:t>
      </w:r>
      <w:bookmarkEnd w:id="0"/>
      <w:r w:rsidR="0063650F">
        <w:rPr>
          <w:sz w:val="28"/>
        </w:rPr>
        <w:t xml:space="preserve">   </w:t>
      </w:r>
      <w:r w:rsidR="00AB4DF6">
        <w:rPr>
          <w:sz w:val="28"/>
        </w:rPr>
        <w:t>В.Н. Шерстобитов</w:t>
      </w:r>
    </w:p>
    <w:sectPr w:rsidR="00E05386">
      <w:headerReference w:type="even" r:id="rId7"/>
      <w:headerReference w:type="default" r:id="rId8"/>
      <w:pgSz w:w="11909" w:h="16834"/>
      <w:pgMar w:top="1134" w:right="62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3419" w14:textId="77777777" w:rsidR="00436F76" w:rsidRDefault="00436F76">
      <w:r>
        <w:separator/>
      </w:r>
    </w:p>
  </w:endnote>
  <w:endnote w:type="continuationSeparator" w:id="0">
    <w:p w14:paraId="4F20E972" w14:textId="77777777" w:rsidR="00436F76" w:rsidRDefault="0043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92E7" w14:textId="77777777" w:rsidR="00436F76" w:rsidRDefault="00436F76">
      <w:r>
        <w:separator/>
      </w:r>
    </w:p>
  </w:footnote>
  <w:footnote w:type="continuationSeparator" w:id="0">
    <w:p w14:paraId="2D76841C" w14:textId="77777777" w:rsidR="00436F76" w:rsidRDefault="0043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D27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87DC57" wp14:editId="6F1CEAB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B7BE5" w14:textId="77777777" w:rsidR="008941E8" w:rsidRDefault="00D776EC">
                          <w:pPr>
                            <w:pStyle w:val="af"/>
                            <w:rPr>
                              <w:rStyle w:val="aff1"/>
                            </w:rPr>
                          </w:pPr>
                          <w:r>
                            <w:rPr>
                              <w:rStyle w:val="aff1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7DC57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12pt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4CDB7BE5" w14:textId="77777777" w:rsidR="008941E8" w:rsidRDefault="00D776EC">
                    <w:pPr>
                      <w:pStyle w:val="af"/>
                      <w:rPr>
                        <w:rStyle w:val="aff1"/>
                      </w:rPr>
                    </w:pPr>
                    <w:r>
                      <w:rPr>
                        <w:rStyle w:val="aff1"/>
                      </w:rPr>
                      <w:fldChar w:fldCharType="begin"/>
                    </w:r>
                    <w:r>
                      <w:rPr>
                        <w:rStyle w:val="aff1"/>
                      </w:rPr>
                      <w:instrText xml:space="preserve">PAGE </w:instrText>
                    </w:r>
                    <w:r>
                      <w:rPr>
                        <w:rStyle w:val="aff1"/>
                      </w:rPr>
                      <w:fldChar w:fldCharType="separate"/>
                    </w:r>
                    <w:r>
                      <w:rPr>
                        <w:rStyle w:val="aff1"/>
                      </w:rPr>
                      <w:t xml:space="preserve"> </w:t>
                    </w:r>
                    <w:r>
                      <w:rPr>
                        <w:rStyle w:val="aff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538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656B03" wp14:editId="24C727B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4C2261" w14:textId="77777777" w:rsidR="008941E8" w:rsidRDefault="00D776EC">
                          <w:pPr>
                            <w:pStyle w:val="af"/>
                            <w:rPr>
                              <w:rStyle w:val="aff1"/>
                              <w:sz w:val="28"/>
                            </w:rPr>
                          </w:pPr>
                          <w:r>
                            <w:rPr>
                              <w:rStyle w:val="aff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56B03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074C2261" w14:textId="77777777" w:rsidR="008941E8" w:rsidRDefault="00D776EC">
                    <w:pPr>
                      <w:pStyle w:val="af"/>
                      <w:rPr>
                        <w:rStyle w:val="aff1"/>
                        <w:sz w:val="28"/>
                      </w:rPr>
                    </w:pPr>
                    <w:r>
                      <w:rPr>
                        <w:rStyle w:val="aff1"/>
                        <w:sz w:val="28"/>
                      </w:rPr>
                      <w:fldChar w:fldCharType="begin"/>
                    </w:r>
                    <w:r>
                      <w:rPr>
                        <w:rStyle w:val="aff1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1"/>
                        <w:sz w:val="28"/>
                      </w:rPr>
                      <w:fldChar w:fldCharType="separate"/>
                    </w:r>
                    <w:r>
                      <w:rPr>
                        <w:rStyle w:val="aff1"/>
                        <w:sz w:val="28"/>
                      </w:rPr>
                      <w:t xml:space="preserve"> </w:t>
                    </w:r>
                    <w:r>
                      <w:rPr>
                        <w:rStyle w:val="aff1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B76AA"/>
    <w:multiLevelType w:val="multilevel"/>
    <w:tmpl w:val="5E10F360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 w16cid:durableId="101419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E8"/>
    <w:rsid w:val="00002432"/>
    <w:rsid w:val="00101A14"/>
    <w:rsid w:val="001171F1"/>
    <w:rsid w:val="001F32ED"/>
    <w:rsid w:val="00246D7F"/>
    <w:rsid w:val="0026222A"/>
    <w:rsid w:val="002A34FE"/>
    <w:rsid w:val="002A76CA"/>
    <w:rsid w:val="002A79EF"/>
    <w:rsid w:val="002B7E5B"/>
    <w:rsid w:val="002E6263"/>
    <w:rsid w:val="002E7890"/>
    <w:rsid w:val="00373703"/>
    <w:rsid w:val="003A2045"/>
    <w:rsid w:val="003B5709"/>
    <w:rsid w:val="003F27DE"/>
    <w:rsid w:val="004047C0"/>
    <w:rsid w:val="0042760A"/>
    <w:rsid w:val="004307F8"/>
    <w:rsid w:val="00436F76"/>
    <w:rsid w:val="004838D5"/>
    <w:rsid w:val="004E670B"/>
    <w:rsid w:val="004F1A05"/>
    <w:rsid w:val="00500E98"/>
    <w:rsid w:val="00523611"/>
    <w:rsid w:val="00527E27"/>
    <w:rsid w:val="00541DDA"/>
    <w:rsid w:val="00567D71"/>
    <w:rsid w:val="005720ED"/>
    <w:rsid w:val="005B6745"/>
    <w:rsid w:val="005C4E22"/>
    <w:rsid w:val="005C607D"/>
    <w:rsid w:val="005F4B65"/>
    <w:rsid w:val="005F75BB"/>
    <w:rsid w:val="00634682"/>
    <w:rsid w:val="00634B70"/>
    <w:rsid w:val="0063650F"/>
    <w:rsid w:val="00644D33"/>
    <w:rsid w:val="00670FD2"/>
    <w:rsid w:val="006A7E00"/>
    <w:rsid w:val="006D71D5"/>
    <w:rsid w:val="00701189"/>
    <w:rsid w:val="00705607"/>
    <w:rsid w:val="00733B36"/>
    <w:rsid w:val="00751D23"/>
    <w:rsid w:val="007A1F35"/>
    <w:rsid w:val="007B576D"/>
    <w:rsid w:val="00840526"/>
    <w:rsid w:val="008941E8"/>
    <w:rsid w:val="008C0D48"/>
    <w:rsid w:val="008E2A31"/>
    <w:rsid w:val="00906C92"/>
    <w:rsid w:val="00943B52"/>
    <w:rsid w:val="0095383D"/>
    <w:rsid w:val="009B246D"/>
    <w:rsid w:val="00A45A82"/>
    <w:rsid w:val="00A46C19"/>
    <w:rsid w:val="00A76BCC"/>
    <w:rsid w:val="00AB4DF6"/>
    <w:rsid w:val="00AE7ACD"/>
    <w:rsid w:val="00AF5704"/>
    <w:rsid w:val="00B1146E"/>
    <w:rsid w:val="00B20065"/>
    <w:rsid w:val="00B364D5"/>
    <w:rsid w:val="00B62BD8"/>
    <w:rsid w:val="00B66DA1"/>
    <w:rsid w:val="00B9079D"/>
    <w:rsid w:val="00BB4C0F"/>
    <w:rsid w:val="00BC3B39"/>
    <w:rsid w:val="00BD17AF"/>
    <w:rsid w:val="00BD1E1C"/>
    <w:rsid w:val="00C26D4D"/>
    <w:rsid w:val="00C336F6"/>
    <w:rsid w:val="00C5005C"/>
    <w:rsid w:val="00C56E0D"/>
    <w:rsid w:val="00CA4AC1"/>
    <w:rsid w:val="00D57226"/>
    <w:rsid w:val="00D776EC"/>
    <w:rsid w:val="00E05386"/>
    <w:rsid w:val="00E06FEA"/>
    <w:rsid w:val="00E6734A"/>
    <w:rsid w:val="00E736E9"/>
    <w:rsid w:val="00E8659E"/>
    <w:rsid w:val="00E93083"/>
    <w:rsid w:val="00EB3958"/>
    <w:rsid w:val="00EF3EFD"/>
    <w:rsid w:val="00F67996"/>
    <w:rsid w:val="00FD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663B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348" w:lineRule="auto"/>
      <w:jc w:val="both"/>
      <w:outlineLvl w:val="0"/>
    </w:pPr>
    <w:rPr>
      <w:rFonts w:ascii="Calibri" w:hAnsi="Calibri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a3">
    <w:name w:val="No Spacing"/>
    <w:link w:val="a4"/>
    <w:pPr>
      <w:ind w:right="45" w:firstLine="851"/>
      <w:jc w:val="both"/>
    </w:pPr>
    <w:rPr>
      <w:sz w:val="22"/>
    </w:rPr>
  </w:style>
  <w:style w:type="character" w:customStyle="1" w:styleId="12">
    <w:name w:val="Без интервала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-">
    <w:name w:val="Основной текст 1-табличный"/>
    <w:basedOn w:val="a5"/>
    <w:link w:val="1-0"/>
    <w:pPr>
      <w:spacing w:after="120" w:line="240" w:lineRule="auto"/>
      <w:ind w:firstLine="0"/>
    </w:pPr>
    <w:rPr>
      <w:rFonts w:ascii="Times New Roman" w:hAnsi="Times New Roman"/>
      <w:spacing w:val="0"/>
    </w:rPr>
  </w:style>
  <w:style w:type="character" w:customStyle="1" w:styleId="1-0">
    <w:name w:val="Основной текст 1-табличный"/>
    <w:basedOn w:val="a6"/>
    <w:link w:val="1-"/>
    <w:rPr>
      <w:rFonts w:ascii="Times New Roman" w:hAnsi="Times New Roman"/>
      <w:spacing w:val="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9">
    <w:name w:val="annotation subject"/>
    <w:basedOn w:val="aa"/>
    <w:next w:val="aa"/>
    <w:link w:val="ab"/>
    <w:pPr>
      <w:widowControl w:val="0"/>
      <w:spacing w:line="240" w:lineRule="auto"/>
      <w:jc w:val="left"/>
    </w:pPr>
    <w:rPr>
      <w:rFonts w:ascii="Times New Roman" w:hAnsi="Times New Roman"/>
      <w:b/>
    </w:rPr>
  </w:style>
  <w:style w:type="character" w:customStyle="1" w:styleId="ab">
    <w:name w:val="Тема примечания Знак"/>
    <w:basedOn w:val="ac"/>
    <w:link w:val="a9"/>
    <w:rPr>
      <w:rFonts w:ascii="Times New Roman" w:hAnsi="Times New Roman"/>
      <w:b/>
    </w:rPr>
  </w:style>
  <w:style w:type="paragraph" w:styleId="ad">
    <w:name w:val="Document Map"/>
    <w:basedOn w:val="a"/>
    <w:link w:val="ae"/>
    <w:rPr>
      <w:rFonts w:ascii="Tahoma" w:hAnsi="Tahoma"/>
    </w:rPr>
  </w:style>
  <w:style w:type="character" w:customStyle="1" w:styleId="ae">
    <w:name w:val="Схема документа Знак"/>
    <w:basedOn w:val="1"/>
    <w:link w:val="ad"/>
    <w:rPr>
      <w:rFonts w:ascii="Tahoma" w:hAnsi="Tahoma"/>
    </w:rPr>
  </w:style>
  <w:style w:type="paragraph" w:styleId="af">
    <w:name w:val="header"/>
    <w:basedOn w:val="a"/>
    <w:link w:val="af0"/>
    <w:pPr>
      <w:widowControl/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1">
    <w:name w:val="Таблицы (моноширинный)"/>
    <w:basedOn w:val="a"/>
    <w:next w:val="a"/>
    <w:link w:val="af2"/>
    <w:pPr>
      <w:widowControl/>
      <w:jc w:val="both"/>
    </w:pPr>
    <w:rPr>
      <w:rFonts w:ascii="Courier New" w:hAnsi="Courier New"/>
      <w:sz w:val="22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2"/>
    </w:rPr>
  </w:style>
  <w:style w:type="paragraph" w:customStyle="1" w:styleId="14">
    <w:name w:val="Знак примечания1"/>
    <w:link w:val="af3"/>
    <w:rPr>
      <w:sz w:val="16"/>
    </w:rPr>
  </w:style>
  <w:style w:type="character" w:styleId="af3">
    <w:name w:val="annotation reference"/>
    <w:link w:val="14"/>
    <w:rPr>
      <w:sz w:val="16"/>
    </w:rPr>
  </w:style>
  <w:style w:type="paragraph" w:styleId="af4">
    <w:name w:val="footer"/>
    <w:basedOn w:val="a"/>
    <w:link w:val="af5"/>
    <w:pPr>
      <w:widowControl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Calibri" w:hAnsi="Calibri"/>
      <w:sz w:val="28"/>
    </w:rPr>
  </w:style>
  <w:style w:type="character" w:customStyle="1" w:styleId="a4">
    <w:name w:val="Без интервала Знак"/>
    <w:link w:val="a3"/>
    <w:rPr>
      <w:sz w:val="22"/>
    </w:rPr>
  </w:style>
  <w:style w:type="paragraph" w:customStyle="1" w:styleId="15">
    <w:name w:val="Гиперссылка1"/>
    <w:link w:val="af6"/>
    <w:rPr>
      <w:color w:val="0000FF"/>
      <w:u w:val="single"/>
    </w:rPr>
  </w:style>
  <w:style w:type="character" w:styleId="af6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7">
    <w:name w:val="Нормальный (таблица)"/>
    <w:basedOn w:val="a"/>
    <w:next w:val="a"/>
    <w:link w:val="af8"/>
    <w:pPr>
      <w:widowControl/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1"/>
    <w:link w:val="af7"/>
    <w:rPr>
      <w:rFonts w:ascii="Arial" w:hAnsi="Arial"/>
      <w:sz w:val="24"/>
    </w:rPr>
  </w:style>
  <w:style w:type="paragraph" w:customStyle="1" w:styleId="af9">
    <w:name w:val="Прижатый влево"/>
    <w:basedOn w:val="a"/>
    <w:next w:val="a"/>
    <w:link w:val="afa"/>
    <w:rPr>
      <w:rFonts w:ascii="Arial" w:hAnsi="Arial"/>
      <w:sz w:val="24"/>
    </w:rPr>
  </w:style>
  <w:style w:type="character" w:customStyle="1" w:styleId="afa">
    <w:name w:val="Прижатый влево"/>
    <w:basedOn w:val="1"/>
    <w:link w:val="af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b">
    <w:name w:val="List Paragraph"/>
    <w:basedOn w:val="a"/>
    <w:link w:val="afc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link">
    <w:name w:val="link"/>
    <w:basedOn w:val="13"/>
    <w:link w:val="link0"/>
  </w:style>
  <w:style w:type="character" w:customStyle="1" w:styleId="link0">
    <w:name w:val="link"/>
    <w:basedOn w:val="a0"/>
    <w:link w:val="link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3">
    <w:name w:val="Body Text 2"/>
    <w:basedOn w:val="a"/>
    <w:link w:val="24"/>
    <w:pPr>
      <w:widowControl/>
      <w:jc w:val="both"/>
    </w:pPr>
    <w:rPr>
      <w:rFonts w:ascii="Calibri" w:hAnsi="Calibri"/>
      <w:b/>
      <w:sz w:val="27"/>
    </w:rPr>
  </w:style>
  <w:style w:type="character" w:customStyle="1" w:styleId="24">
    <w:name w:val="Основной текст 2 Знак"/>
    <w:basedOn w:val="1"/>
    <w:link w:val="23"/>
    <w:rPr>
      <w:rFonts w:ascii="Calibri" w:hAnsi="Calibri"/>
      <w:b/>
      <w:sz w:val="27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afc">
    <w:name w:val="Абзац списка Знак"/>
    <w:basedOn w:val="1"/>
    <w:link w:val="afb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basedOn w:val="a"/>
    <w:link w:val="aff0"/>
    <w:uiPriority w:val="10"/>
    <w:qFormat/>
    <w:pPr>
      <w:widowControl/>
      <w:jc w:val="center"/>
    </w:pPr>
    <w:rPr>
      <w:rFonts w:ascii="Calibri" w:hAnsi="Calibri"/>
      <w:sz w:val="28"/>
    </w:rPr>
  </w:style>
  <w:style w:type="character" w:customStyle="1" w:styleId="aff0">
    <w:name w:val="Заголовок Знак"/>
    <w:basedOn w:val="1"/>
    <w:link w:val="aff"/>
    <w:rPr>
      <w:rFonts w:ascii="Calibri" w:hAnsi="Calibri"/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33">
    <w:name w:val="Заголовок №3"/>
    <w:basedOn w:val="a"/>
    <w:link w:val="34"/>
    <w:pPr>
      <w:widowControl/>
      <w:spacing w:before="720" w:after="60" w:line="240" w:lineRule="atLeast"/>
      <w:ind w:hanging="2060"/>
      <w:outlineLvl w:val="2"/>
    </w:pPr>
    <w:rPr>
      <w:rFonts w:ascii="Calibri" w:hAnsi="Calibri"/>
      <w:b/>
      <w:sz w:val="24"/>
    </w:rPr>
  </w:style>
  <w:style w:type="character" w:customStyle="1" w:styleId="34">
    <w:name w:val="Заголовок №3"/>
    <w:basedOn w:val="1"/>
    <w:link w:val="33"/>
    <w:rPr>
      <w:rFonts w:ascii="Calibri" w:hAnsi="Calibri"/>
      <w:b/>
      <w:sz w:val="24"/>
    </w:rPr>
  </w:style>
  <w:style w:type="paragraph" w:customStyle="1" w:styleId="19">
    <w:name w:val="1 Знак Знак Знак Знак Знак Знак"/>
    <w:basedOn w:val="a"/>
    <w:link w:val="1a"/>
    <w:pPr>
      <w:widowControl/>
      <w:spacing w:beforeAutospacing="1" w:afterAutospacing="1"/>
    </w:pPr>
    <w:rPr>
      <w:rFonts w:ascii="Tahoma" w:hAnsi="Tahoma"/>
    </w:rPr>
  </w:style>
  <w:style w:type="character" w:customStyle="1" w:styleId="1a">
    <w:name w:val="1 Знак Знак Знак Знак Знак Знак"/>
    <w:basedOn w:val="1"/>
    <w:link w:val="19"/>
    <w:rPr>
      <w:rFonts w:ascii="Tahoma" w:hAnsi="Tahoma"/>
    </w:rPr>
  </w:style>
  <w:style w:type="paragraph" w:customStyle="1" w:styleId="1b">
    <w:name w:val="Номер страницы1"/>
    <w:basedOn w:val="13"/>
    <w:link w:val="aff1"/>
  </w:style>
  <w:style w:type="character" w:styleId="aff1">
    <w:name w:val="page number"/>
    <w:basedOn w:val="a0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5">
    <w:name w:val="Body Text"/>
    <w:basedOn w:val="a"/>
    <w:link w:val="a6"/>
    <w:pPr>
      <w:widowControl/>
      <w:spacing w:line="240" w:lineRule="atLeast"/>
      <w:ind w:hanging="560"/>
    </w:pPr>
    <w:rPr>
      <w:rFonts w:ascii="Calibri" w:hAnsi="Calibri"/>
      <w:spacing w:val="10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pacing w:val="10"/>
      <w:sz w:val="24"/>
    </w:rPr>
  </w:style>
  <w:style w:type="paragraph" w:styleId="aa">
    <w:name w:val="annotation text"/>
    <w:basedOn w:val="a"/>
    <w:link w:val="ac"/>
    <w:pPr>
      <w:widowControl/>
      <w:spacing w:line="360" w:lineRule="atLeast"/>
      <w:jc w:val="both"/>
    </w:pPr>
    <w:rPr>
      <w:rFonts w:ascii="Times New Roman CYR" w:hAnsi="Times New Roman CYR"/>
    </w:rPr>
  </w:style>
  <w:style w:type="character" w:customStyle="1" w:styleId="ac">
    <w:name w:val="Текст примечания Знак"/>
    <w:basedOn w:val="1"/>
    <w:link w:val="aa"/>
    <w:rPr>
      <w:rFonts w:ascii="Times New Roman CYR" w:hAnsi="Times New Roman CYR"/>
    </w:rPr>
  </w:style>
  <w:style w:type="table" w:customStyle="1" w:styleId="1c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10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56</cp:revision>
  <cp:lastPrinted>2025-08-12T07:13:00Z</cp:lastPrinted>
  <dcterms:created xsi:type="dcterms:W3CDTF">2025-03-24T12:10:00Z</dcterms:created>
  <dcterms:modified xsi:type="dcterms:W3CDTF">2026-06-03T06:49:00Z</dcterms:modified>
</cp:coreProperties>
</file>